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D7" w:rsidRDefault="005167D7">
      <w:pPr>
        <w:pStyle w:val="ConsPlusTitlePage"/>
      </w:pPr>
      <w:r>
        <w:t xml:space="preserve">Документ предоставлен </w:t>
      </w:r>
      <w:hyperlink r:id="rId5" w:history="1">
        <w:r>
          <w:rPr>
            <w:color w:val="0000FF"/>
          </w:rPr>
          <w:t>КонсультантПлюс</w:t>
        </w:r>
      </w:hyperlink>
      <w:r>
        <w:br/>
      </w:r>
    </w:p>
    <w:p w:rsidR="005167D7" w:rsidRDefault="005167D7">
      <w:pPr>
        <w:pStyle w:val="ConsPlusNormal"/>
        <w:jc w:val="both"/>
        <w:outlineLvl w:val="0"/>
      </w:pPr>
    </w:p>
    <w:p w:rsidR="005167D7" w:rsidRDefault="005167D7">
      <w:pPr>
        <w:pStyle w:val="ConsPlusTitle"/>
        <w:jc w:val="center"/>
        <w:outlineLvl w:val="0"/>
      </w:pPr>
      <w:r>
        <w:t>ПРАВИТЕЛЬСТВО РОССИЙСКОЙ ФЕДЕРАЦИИ</w:t>
      </w:r>
    </w:p>
    <w:p w:rsidR="005167D7" w:rsidRDefault="005167D7">
      <w:pPr>
        <w:pStyle w:val="ConsPlusTitle"/>
        <w:jc w:val="center"/>
      </w:pPr>
    </w:p>
    <w:p w:rsidR="005167D7" w:rsidRDefault="005167D7">
      <w:pPr>
        <w:pStyle w:val="ConsPlusTitle"/>
        <w:jc w:val="center"/>
      </w:pPr>
      <w:r>
        <w:t>РАСПОРЯЖЕНИЕ</w:t>
      </w:r>
    </w:p>
    <w:p w:rsidR="005167D7" w:rsidRDefault="005167D7">
      <w:pPr>
        <w:pStyle w:val="ConsPlusTitle"/>
        <w:jc w:val="center"/>
      </w:pPr>
      <w:r>
        <w:t>от 30 октября 2021 г. N 3096-р</w:t>
      </w:r>
    </w:p>
    <w:p w:rsidR="005167D7" w:rsidRDefault="005167D7">
      <w:pPr>
        <w:pStyle w:val="ConsPlusNormal"/>
        <w:jc w:val="center"/>
      </w:pPr>
    </w:p>
    <w:p w:rsidR="005167D7" w:rsidRDefault="005167D7">
      <w:pPr>
        <w:pStyle w:val="ConsPlusNormal"/>
        <w:ind w:firstLine="540"/>
        <w:jc w:val="both"/>
      </w:pPr>
      <w:r>
        <w:t xml:space="preserve">1. Утвердить прилагаемый </w:t>
      </w:r>
      <w:hyperlink w:anchor="P22" w:history="1">
        <w:r>
          <w:rPr>
            <w:color w:val="0000FF"/>
          </w:rPr>
          <w:t>перечень</w:t>
        </w:r>
      </w:hyperlink>
      <w:r>
        <w:t xml:space="preserve"> товаров, работ, услуг, закупки которых могут осуществляться в соответствии с </w:t>
      </w:r>
      <w:hyperlink r:id="rId6" w:history="1">
        <w:r>
          <w:rPr>
            <w:color w:val="0000FF"/>
          </w:rPr>
          <w:t>пунктом 30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167D7" w:rsidRDefault="005167D7">
      <w:pPr>
        <w:pStyle w:val="ConsPlusNormal"/>
        <w:spacing w:before="220"/>
        <w:ind w:firstLine="540"/>
        <w:jc w:val="both"/>
      </w:pPr>
      <w:r>
        <w:t>2. Настоящее распоряжение вступает в силу с 1 января 2022 г.</w:t>
      </w:r>
    </w:p>
    <w:p w:rsidR="005167D7" w:rsidRDefault="005167D7">
      <w:pPr>
        <w:pStyle w:val="ConsPlusNormal"/>
        <w:ind w:firstLine="540"/>
        <w:jc w:val="both"/>
      </w:pPr>
    </w:p>
    <w:p w:rsidR="005167D7" w:rsidRDefault="005167D7">
      <w:pPr>
        <w:pStyle w:val="ConsPlusNormal"/>
        <w:jc w:val="right"/>
      </w:pPr>
      <w:r>
        <w:t>Председатель Правительства</w:t>
      </w:r>
    </w:p>
    <w:p w:rsidR="005167D7" w:rsidRDefault="005167D7">
      <w:pPr>
        <w:pStyle w:val="ConsPlusNormal"/>
        <w:jc w:val="right"/>
      </w:pPr>
      <w:r>
        <w:t>Российской Федерации</w:t>
      </w:r>
    </w:p>
    <w:p w:rsidR="005167D7" w:rsidRDefault="005167D7">
      <w:pPr>
        <w:pStyle w:val="ConsPlusNormal"/>
        <w:jc w:val="right"/>
      </w:pPr>
      <w:r>
        <w:t>М.МИШУСТИН</w:t>
      </w:r>
    </w:p>
    <w:p w:rsidR="005167D7" w:rsidRDefault="005167D7">
      <w:pPr>
        <w:pStyle w:val="ConsPlusNormal"/>
        <w:jc w:val="right"/>
      </w:pPr>
    </w:p>
    <w:p w:rsidR="005167D7" w:rsidRDefault="005167D7">
      <w:pPr>
        <w:pStyle w:val="ConsPlusNormal"/>
        <w:jc w:val="right"/>
      </w:pPr>
    </w:p>
    <w:p w:rsidR="005167D7" w:rsidRDefault="005167D7">
      <w:pPr>
        <w:pStyle w:val="ConsPlusNormal"/>
        <w:jc w:val="right"/>
      </w:pPr>
    </w:p>
    <w:p w:rsidR="005167D7" w:rsidRDefault="005167D7">
      <w:pPr>
        <w:pStyle w:val="ConsPlusNormal"/>
        <w:jc w:val="right"/>
      </w:pPr>
    </w:p>
    <w:p w:rsidR="005167D7" w:rsidRDefault="005167D7">
      <w:pPr>
        <w:pStyle w:val="ConsPlusNormal"/>
        <w:jc w:val="right"/>
      </w:pPr>
    </w:p>
    <w:p w:rsidR="005167D7" w:rsidRDefault="005167D7">
      <w:pPr>
        <w:pStyle w:val="ConsPlusNormal"/>
        <w:jc w:val="right"/>
        <w:outlineLvl w:val="0"/>
      </w:pPr>
      <w:r>
        <w:t>Утвержден</w:t>
      </w:r>
    </w:p>
    <w:p w:rsidR="005167D7" w:rsidRDefault="005167D7">
      <w:pPr>
        <w:pStyle w:val="ConsPlusNormal"/>
        <w:jc w:val="right"/>
      </w:pPr>
      <w:r>
        <w:t>распоряжением Правительства</w:t>
      </w:r>
    </w:p>
    <w:p w:rsidR="005167D7" w:rsidRDefault="005167D7">
      <w:pPr>
        <w:pStyle w:val="ConsPlusNormal"/>
        <w:jc w:val="right"/>
      </w:pPr>
      <w:r>
        <w:t>Российской Федерации</w:t>
      </w:r>
    </w:p>
    <w:p w:rsidR="005167D7" w:rsidRDefault="005167D7">
      <w:pPr>
        <w:pStyle w:val="ConsPlusNormal"/>
        <w:jc w:val="right"/>
      </w:pPr>
      <w:r>
        <w:t>от 30 октября 2021 г. N 3096-р</w:t>
      </w:r>
    </w:p>
    <w:p w:rsidR="005167D7" w:rsidRDefault="005167D7">
      <w:pPr>
        <w:pStyle w:val="ConsPlusNormal"/>
        <w:jc w:val="right"/>
      </w:pPr>
    </w:p>
    <w:p w:rsidR="005167D7" w:rsidRDefault="005167D7">
      <w:pPr>
        <w:pStyle w:val="ConsPlusTitle"/>
        <w:jc w:val="center"/>
      </w:pPr>
      <w:bookmarkStart w:id="0" w:name="P22"/>
      <w:bookmarkEnd w:id="0"/>
      <w:r>
        <w:t>ПЕРЕЧЕНЬ</w:t>
      </w:r>
    </w:p>
    <w:p w:rsidR="005167D7" w:rsidRDefault="005167D7">
      <w:pPr>
        <w:pStyle w:val="ConsPlusTitle"/>
        <w:jc w:val="center"/>
      </w:pPr>
      <w:r>
        <w:t>ТОВАРОВ, РАБОТ, УСЛУГ, ЗАКУПКИ КОТОРЫХ МОГУТ ОСУЩЕСТВЛЯТЬСЯ</w:t>
      </w:r>
    </w:p>
    <w:p w:rsidR="005167D7" w:rsidRDefault="005167D7">
      <w:pPr>
        <w:pStyle w:val="ConsPlusTitle"/>
        <w:jc w:val="center"/>
      </w:pPr>
      <w:r>
        <w:t xml:space="preserve">В СООТВЕТСТВИИ С ПУНКТОМ 30 ЧАСТИ 1 СТАТЬИ 93 </w:t>
      </w:r>
      <w:proofErr w:type="gramStart"/>
      <w:r>
        <w:t>ФЕДЕРАЛЬНОГО</w:t>
      </w:r>
      <w:proofErr w:type="gramEnd"/>
    </w:p>
    <w:p w:rsidR="005167D7" w:rsidRDefault="005167D7">
      <w:pPr>
        <w:pStyle w:val="ConsPlusTitle"/>
        <w:jc w:val="center"/>
      </w:pPr>
      <w:r>
        <w:t>ЗАКОНА "О КОНТРАКТНОЙ СИСТЕМЕ В СФЕРЕ ЗАКУПОК ТОВАРОВ,</w:t>
      </w:r>
    </w:p>
    <w:p w:rsidR="005167D7" w:rsidRDefault="005167D7">
      <w:pPr>
        <w:pStyle w:val="ConsPlusTitle"/>
        <w:jc w:val="center"/>
      </w:pPr>
      <w:r>
        <w:t>РАБОТ, УСЛУГ ДЛЯ ОБЕСПЕЧЕНИЯ ГОСУДАРСТВЕННЫХ</w:t>
      </w:r>
    </w:p>
    <w:p w:rsidR="005167D7" w:rsidRDefault="005167D7">
      <w:pPr>
        <w:pStyle w:val="ConsPlusTitle"/>
        <w:jc w:val="center"/>
      </w:pPr>
      <w:r>
        <w:t>И МУНИЦИПАЛЬНЫХ НУЖД"</w:t>
      </w:r>
    </w:p>
    <w:p w:rsidR="005167D7" w:rsidRDefault="005167D7">
      <w:pPr>
        <w:pStyle w:val="ConsPlusNormal"/>
        <w:ind w:firstLine="540"/>
        <w:jc w:val="both"/>
      </w:pPr>
    </w:p>
    <w:p w:rsidR="005167D7" w:rsidRDefault="005167D7">
      <w:pPr>
        <w:pStyle w:val="ConsPlusNormal"/>
        <w:ind w:firstLine="540"/>
        <w:jc w:val="both"/>
      </w:pPr>
      <w:r>
        <w:t>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rsidR="005167D7" w:rsidRDefault="005167D7">
      <w:pPr>
        <w:pStyle w:val="ConsPlusNormal"/>
        <w:spacing w:before="220"/>
        <w:ind w:firstLine="540"/>
        <w:jc w:val="both"/>
      </w:pPr>
      <w:r>
        <w:t>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rsidR="005167D7" w:rsidRDefault="005167D7">
      <w:pPr>
        <w:pStyle w:val="ConsPlusNormal"/>
        <w:spacing w:before="220"/>
        <w:ind w:firstLine="540"/>
        <w:jc w:val="both"/>
      </w:pPr>
      <w:r>
        <w:t>3. Машины печатные, запасные части и расходные материалы к ним</w:t>
      </w:r>
    </w:p>
    <w:p w:rsidR="005167D7" w:rsidRDefault="005167D7">
      <w:pPr>
        <w:pStyle w:val="ConsPlusNormal"/>
        <w:spacing w:before="220"/>
        <w:ind w:firstLine="540"/>
        <w:jc w:val="both"/>
      </w:pPr>
      <w:r>
        <w:t>4. Машины брошюровочные переплетные, запасные части и расходные материалы к ним</w:t>
      </w:r>
    </w:p>
    <w:p w:rsidR="005167D7" w:rsidRDefault="005167D7">
      <w:pPr>
        <w:pStyle w:val="ConsPlusNormal"/>
        <w:spacing w:before="220"/>
        <w:ind w:firstLine="540"/>
        <w:jc w:val="both"/>
      </w:pPr>
      <w:r>
        <w:t>5. Калькуляторы электронные</w:t>
      </w:r>
    </w:p>
    <w:p w:rsidR="005167D7" w:rsidRDefault="005167D7">
      <w:pPr>
        <w:pStyle w:val="ConsPlusNormal"/>
        <w:spacing w:before="220"/>
        <w:ind w:firstLine="540"/>
        <w:jc w:val="both"/>
      </w:pPr>
      <w:r>
        <w:t>6. Носители информации</w:t>
      </w:r>
    </w:p>
    <w:p w:rsidR="005167D7" w:rsidRDefault="005167D7">
      <w:pPr>
        <w:pStyle w:val="ConsPlusNormal"/>
        <w:spacing w:before="220"/>
        <w:ind w:firstLine="540"/>
        <w:jc w:val="both"/>
      </w:pPr>
      <w:r>
        <w:t>7. Средства связи</w:t>
      </w:r>
    </w:p>
    <w:p w:rsidR="005167D7" w:rsidRDefault="005167D7">
      <w:pPr>
        <w:pStyle w:val="ConsPlusNormal"/>
        <w:spacing w:before="220"/>
        <w:ind w:firstLine="540"/>
        <w:jc w:val="both"/>
      </w:pPr>
      <w:r>
        <w:lastRenderedPageBreak/>
        <w:t xml:space="preserve">8. Мешки и (или) пакеты, используемые для упаковки, </w:t>
      </w:r>
      <w:proofErr w:type="gramStart"/>
      <w:r>
        <w:t>сейф-пакеты</w:t>
      </w:r>
      <w:proofErr w:type="gramEnd"/>
    </w:p>
    <w:p w:rsidR="005167D7" w:rsidRDefault="005167D7">
      <w:pPr>
        <w:pStyle w:val="ConsPlusNormal"/>
        <w:spacing w:before="220"/>
        <w:ind w:firstLine="540"/>
        <w:jc w:val="both"/>
      </w:pPr>
      <w:r>
        <w:t>9. Бумага для печати</w:t>
      </w:r>
    </w:p>
    <w:p w:rsidR="005167D7" w:rsidRDefault="005167D7">
      <w:pPr>
        <w:pStyle w:val="ConsPlusNormal"/>
        <w:spacing w:before="220"/>
        <w:ind w:firstLine="540"/>
        <w:jc w:val="both"/>
      </w:pPr>
      <w:r>
        <w:t>10. Конверты, карточки, коробки почтовые, почтовые марки</w:t>
      </w:r>
    </w:p>
    <w:p w:rsidR="005167D7" w:rsidRDefault="005167D7">
      <w:pPr>
        <w:pStyle w:val="ConsPlusNormal"/>
        <w:spacing w:before="220"/>
        <w:ind w:firstLine="540"/>
        <w:jc w:val="both"/>
      </w:pPr>
      <w:r>
        <w:t>11. Гофроящики</w:t>
      </w:r>
    </w:p>
    <w:p w:rsidR="005167D7" w:rsidRDefault="005167D7">
      <w:pPr>
        <w:pStyle w:val="ConsPlusNormal"/>
        <w:spacing w:before="220"/>
        <w:ind w:firstLine="540"/>
        <w:jc w:val="both"/>
      </w:pPr>
      <w:r>
        <w:t>12. Шпагаты</w:t>
      </w:r>
    </w:p>
    <w:p w:rsidR="005167D7" w:rsidRDefault="005167D7">
      <w:pPr>
        <w:pStyle w:val="ConsPlusNormal"/>
        <w:spacing w:before="220"/>
        <w:ind w:firstLine="540"/>
        <w:jc w:val="both"/>
      </w:pPr>
      <w:r>
        <w:t>13. Нити для прошивки документов</w:t>
      </w:r>
    </w:p>
    <w:p w:rsidR="005167D7" w:rsidRDefault="005167D7">
      <w:pPr>
        <w:pStyle w:val="ConsPlusNormal"/>
        <w:spacing w:before="220"/>
        <w:ind w:firstLine="540"/>
        <w:jc w:val="both"/>
      </w:pPr>
      <w:r>
        <w:t>14. Оснастки</w:t>
      </w:r>
    </w:p>
    <w:p w:rsidR="005167D7" w:rsidRDefault="005167D7">
      <w:pPr>
        <w:pStyle w:val="ConsPlusNormal"/>
        <w:spacing w:before="220"/>
        <w:ind w:firstLine="540"/>
        <w:jc w:val="both"/>
      </w:pPr>
      <w:r>
        <w:t>15. Печати, штампы, штемпели, краска штемпельная</w:t>
      </w:r>
    </w:p>
    <w:p w:rsidR="005167D7" w:rsidRDefault="005167D7">
      <w:pPr>
        <w:pStyle w:val="ConsPlusNormal"/>
        <w:spacing w:before="220"/>
        <w:ind w:firstLine="540"/>
        <w:jc w:val="both"/>
      </w:pPr>
      <w:r>
        <w:t>16. Пломбы для опечатывания и опломбирования, устройства пломбировочные, пломбировочный материал, принадлежности для пломбирования</w:t>
      </w:r>
    </w:p>
    <w:p w:rsidR="005167D7" w:rsidRDefault="005167D7">
      <w:pPr>
        <w:pStyle w:val="ConsPlusNormal"/>
        <w:spacing w:before="220"/>
        <w:ind w:firstLine="540"/>
        <w:jc w:val="both"/>
      </w:pPr>
      <w:r>
        <w:t>17. Ламинационные пакеты, пленка для ламинирования документов</w:t>
      </w:r>
    </w:p>
    <w:p w:rsidR="005167D7" w:rsidRDefault="005167D7">
      <w:pPr>
        <w:pStyle w:val="ConsPlusNormal"/>
        <w:spacing w:before="220"/>
        <w:ind w:firstLine="540"/>
        <w:jc w:val="both"/>
      </w:pPr>
      <w:r>
        <w:t>18. Бейджи, ленты для бейджей</w:t>
      </w:r>
    </w:p>
    <w:p w:rsidR="005167D7" w:rsidRDefault="005167D7">
      <w:pPr>
        <w:pStyle w:val="ConsPlusNormal"/>
        <w:spacing w:before="220"/>
        <w:ind w:firstLine="540"/>
        <w:jc w:val="both"/>
      </w:pPr>
      <w:r>
        <w:t>19. Вывески, стенды, указатели</w:t>
      </w:r>
    </w:p>
    <w:p w:rsidR="005167D7" w:rsidRDefault="005167D7">
      <w:pPr>
        <w:pStyle w:val="ConsPlusNormal"/>
        <w:spacing w:before="220"/>
        <w:ind w:firstLine="540"/>
        <w:jc w:val="both"/>
      </w:pPr>
      <w:r>
        <w:t>20. Шкафы металлические, ящики металлические</w:t>
      </w:r>
    </w:p>
    <w:p w:rsidR="005167D7" w:rsidRDefault="005167D7">
      <w:pPr>
        <w:pStyle w:val="ConsPlusNormal"/>
        <w:spacing w:before="220"/>
        <w:ind w:firstLine="540"/>
        <w:jc w:val="both"/>
      </w:pPr>
      <w:r>
        <w:t>21. Сейфы, предназначенные для хранения документов</w:t>
      </w:r>
    </w:p>
    <w:p w:rsidR="005167D7" w:rsidRDefault="005167D7">
      <w:pPr>
        <w:pStyle w:val="ConsPlusNormal"/>
        <w:spacing w:before="220"/>
        <w:ind w:firstLine="540"/>
        <w:jc w:val="both"/>
      </w:pPr>
      <w:r>
        <w:t>22. Фонари</w:t>
      </w:r>
    </w:p>
    <w:p w:rsidR="005167D7" w:rsidRDefault="005167D7">
      <w:pPr>
        <w:pStyle w:val="ConsPlusNormal"/>
        <w:spacing w:before="220"/>
        <w:ind w:firstLine="540"/>
        <w:jc w:val="both"/>
      </w:pPr>
      <w:r>
        <w:t>23. Лампочки</w:t>
      </w:r>
    </w:p>
    <w:p w:rsidR="005167D7" w:rsidRDefault="005167D7">
      <w:pPr>
        <w:pStyle w:val="ConsPlusNormal"/>
        <w:spacing w:before="220"/>
        <w:ind w:firstLine="540"/>
        <w:jc w:val="both"/>
      </w:pPr>
      <w:r>
        <w:t>24. Батареи аккумуляторные</w:t>
      </w:r>
    </w:p>
    <w:p w:rsidR="005167D7" w:rsidRDefault="005167D7">
      <w:pPr>
        <w:pStyle w:val="ConsPlusNormal"/>
        <w:spacing w:before="220"/>
        <w:ind w:firstLine="540"/>
        <w:jc w:val="both"/>
      </w:pPr>
      <w:r>
        <w:t>25. Удлинители</w:t>
      </w:r>
    </w:p>
    <w:p w:rsidR="005167D7" w:rsidRDefault="005167D7">
      <w:pPr>
        <w:pStyle w:val="ConsPlusNormal"/>
        <w:spacing w:before="220"/>
        <w:ind w:firstLine="540"/>
        <w:jc w:val="both"/>
      </w:pPr>
      <w:r>
        <w:t>26. Источники бесперебойного питания</w:t>
      </w:r>
    </w:p>
    <w:p w:rsidR="005167D7" w:rsidRDefault="005167D7">
      <w:pPr>
        <w:pStyle w:val="ConsPlusNormal"/>
        <w:spacing w:before="220"/>
        <w:ind w:firstLine="540"/>
        <w:jc w:val="both"/>
      </w:pPr>
      <w:r>
        <w:t>27. Горюче-смазочные материалы</w:t>
      </w:r>
    </w:p>
    <w:p w:rsidR="005167D7" w:rsidRDefault="005167D7">
      <w:pPr>
        <w:pStyle w:val="ConsPlusNormal"/>
        <w:spacing w:before="220"/>
        <w:ind w:firstLine="540"/>
        <w:jc w:val="both"/>
      </w:pPr>
      <w:r>
        <w:t>28. Вода питьевая</w:t>
      </w:r>
    </w:p>
    <w:p w:rsidR="005167D7" w:rsidRDefault="005167D7">
      <w:pPr>
        <w:pStyle w:val="ConsPlusNormal"/>
        <w:spacing w:before="220"/>
        <w:ind w:firstLine="540"/>
        <w:jc w:val="both"/>
      </w:pPr>
      <w:r>
        <w:t>29. Стаканы для воды одноразового использования</w:t>
      </w:r>
    </w:p>
    <w:p w:rsidR="005167D7" w:rsidRDefault="005167D7">
      <w:pPr>
        <w:pStyle w:val="ConsPlusNormal"/>
        <w:spacing w:before="220"/>
        <w:ind w:firstLine="540"/>
        <w:jc w:val="both"/>
      </w:pPr>
      <w:r>
        <w:t xml:space="preserve">30. </w:t>
      </w:r>
      <w:proofErr w:type="gramStart"/>
      <w:r>
        <w:t>Дезинфицирующие средства кожные, дезинфицирующие средства для обработки помещений, поверхностей, перчатки латексные, нитриловые,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мешки для сбора отходов защитных средств</w:t>
      </w:r>
      <w:proofErr w:type="gramEnd"/>
    </w:p>
    <w:p w:rsidR="005167D7" w:rsidRDefault="005167D7">
      <w:pPr>
        <w:pStyle w:val="ConsPlusNormal"/>
        <w:spacing w:before="220"/>
        <w:ind w:firstLine="540"/>
        <w:jc w:val="both"/>
      </w:pPr>
      <w:r>
        <w:t>31. Сигнальные ленты</w:t>
      </w:r>
    </w:p>
    <w:p w:rsidR="005167D7" w:rsidRDefault="005167D7">
      <w:pPr>
        <w:pStyle w:val="ConsPlusNormal"/>
        <w:spacing w:before="220"/>
        <w:ind w:firstLine="540"/>
        <w:jc w:val="both"/>
      </w:pPr>
      <w:r>
        <w:t xml:space="preserve">32. </w:t>
      </w:r>
      <w:proofErr w:type="gramStart"/>
      <w:r>
        <w:t>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roofErr w:type="gramEnd"/>
    </w:p>
    <w:p w:rsidR="005167D7" w:rsidRDefault="005167D7">
      <w:pPr>
        <w:pStyle w:val="ConsPlusNormal"/>
        <w:spacing w:before="220"/>
        <w:ind w:firstLine="540"/>
        <w:jc w:val="both"/>
      </w:pPr>
      <w:r>
        <w:lastRenderedPageBreak/>
        <w:t>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печатная продукция обучающего и информационного характера)</w:t>
      </w:r>
    </w:p>
    <w:p w:rsidR="005167D7" w:rsidRDefault="005167D7">
      <w:pPr>
        <w:pStyle w:val="ConsPlusNormal"/>
        <w:spacing w:before="220"/>
        <w:ind w:firstLine="540"/>
        <w:jc w:val="both"/>
      </w:pPr>
      <w:r>
        <w:t>34. Услуги по изготовлению, размещению, монтажу, демонтажу информационных материалов, конструкций для размещения информационных материалов</w:t>
      </w:r>
    </w:p>
    <w:p w:rsidR="005167D7" w:rsidRDefault="005167D7">
      <w:pPr>
        <w:pStyle w:val="ConsPlusNormal"/>
        <w:spacing w:before="220"/>
        <w:ind w:firstLine="540"/>
        <w:jc w:val="both"/>
      </w:pPr>
      <w:r>
        <w:t>35. Услуги по созданию (изготовлению, производству, редактированию), размещению и демонстрации, трансляции видеороликов, аудиороликов информационного характера</w:t>
      </w:r>
    </w:p>
    <w:p w:rsidR="005167D7" w:rsidRDefault="005167D7">
      <w:pPr>
        <w:pStyle w:val="ConsPlusNormal"/>
        <w:spacing w:before="220"/>
        <w:ind w:firstLine="540"/>
        <w:jc w:val="both"/>
      </w:pPr>
      <w:r>
        <w:t>36. Услуги по организации видеонаблюдения, трансляции изображения в информационно-телекоммуникационной сети "Интернет"</w:t>
      </w:r>
    </w:p>
    <w:p w:rsidR="005167D7" w:rsidRDefault="005167D7">
      <w:pPr>
        <w:pStyle w:val="ConsPlusNormal"/>
        <w:spacing w:before="220"/>
        <w:ind w:firstLine="540"/>
        <w:jc w:val="both"/>
      </w:pPr>
      <w:r>
        <w:t>37. 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
    <w:p w:rsidR="005167D7" w:rsidRDefault="005167D7">
      <w:pPr>
        <w:pStyle w:val="ConsPlusNormal"/>
        <w:spacing w:before="220"/>
        <w:ind w:firstLine="540"/>
        <w:jc w:val="both"/>
      </w:pPr>
      <w:r>
        <w:t>38. Услуги по организации и проведению брифингов, совещаний</w:t>
      </w:r>
    </w:p>
    <w:p w:rsidR="005167D7" w:rsidRDefault="005167D7">
      <w:pPr>
        <w:pStyle w:val="ConsPlusNormal"/>
        <w:spacing w:before="220"/>
        <w:ind w:firstLine="540"/>
        <w:jc w:val="both"/>
      </w:pPr>
      <w:r>
        <w:t>39. Услуги, связанные с реализацией мероприятий по информационно-разъяснительной деятельности комиссий, услуги информационных агентств</w:t>
      </w:r>
    </w:p>
    <w:p w:rsidR="005167D7" w:rsidRDefault="005167D7">
      <w:pPr>
        <w:pStyle w:val="ConsPlusNormal"/>
        <w:spacing w:before="220"/>
        <w:ind w:firstLine="540"/>
        <w:jc w:val="both"/>
      </w:pPr>
      <w:r>
        <w:t>40. Услуги по профессиональной подготовке членов комиссий и иных участников избирательного (референдумного) процесса</w:t>
      </w:r>
    </w:p>
    <w:p w:rsidR="005167D7" w:rsidRDefault="005167D7">
      <w:pPr>
        <w:pStyle w:val="ConsPlusNormal"/>
        <w:spacing w:before="220"/>
        <w:ind w:firstLine="540"/>
        <w:jc w:val="both"/>
      </w:pPr>
      <w:r>
        <w:t>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rsidR="005167D7" w:rsidRDefault="005167D7">
      <w:pPr>
        <w:pStyle w:val="ConsPlusNormal"/>
        <w:spacing w:before="220"/>
        <w:ind w:firstLine="540"/>
        <w:jc w:val="both"/>
      </w:pPr>
      <w:r>
        <w:t>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rsidR="005167D7" w:rsidRDefault="005167D7">
      <w:pPr>
        <w:pStyle w:val="ConsPlusNormal"/>
        <w:spacing w:before="220"/>
        <w:ind w:firstLine="540"/>
        <w:jc w:val="both"/>
      </w:pPr>
      <w:r>
        <w:t>43. Услуги по изготовлению и доставке технических средств подсчета голосов</w:t>
      </w:r>
    </w:p>
    <w:p w:rsidR="005167D7" w:rsidRDefault="005167D7">
      <w:pPr>
        <w:pStyle w:val="ConsPlusNormal"/>
        <w:spacing w:before="220"/>
        <w:ind w:firstLine="540"/>
        <w:jc w:val="both"/>
      </w:pPr>
      <w:r>
        <w:t>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операторов технических средств подсчета голосов</w:t>
      </w:r>
    </w:p>
    <w:p w:rsidR="005167D7" w:rsidRDefault="005167D7">
      <w:pPr>
        <w:pStyle w:val="ConsPlusNormal"/>
        <w:spacing w:before="220"/>
        <w:ind w:firstLine="540"/>
        <w:jc w:val="both"/>
      </w:pPr>
      <w:r>
        <w:t xml:space="preserve">45. </w:t>
      </w:r>
      <w:proofErr w:type="gramStart"/>
      <w:r>
        <w:t>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roofErr w:type="gramEnd"/>
    </w:p>
    <w:p w:rsidR="005167D7" w:rsidRDefault="005167D7">
      <w:pPr>
        <w:pStyle w:val="ConsPlusNormal"/>
        <w:spacing w:before="220"/>
        <w:ind w:firstLine="540"/>
        <w:jc w:val="both"/>
      </w:pPr>
      <w:r>
        <w:t>46. Услуги по заправке картриджей</w:t>
      </w:r>
    </w:p>
    <w:p w:rsidR="005167D7" w:rsidRDefault="005167D7">
      <w:pPr>
        <w:pStyle w:val="ConsPlusNormal"/>
        <w:spacing w:before="220"/>
        <w:ind w:firstLine="540"/>
        <w:jc w:val="both"/>
      </w:pPr>
      <w:r>
        <w:t>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rsidR="005167D7" w:rsidRDefault="005167D7">
      <w:pPr>
        <w:pStyle w:val="ConsPlusNormal"/>
        <w:spacing w:before="220"/>
        <w:ind w:firstLine="540"/>
        <w:jc w:val="both"/>
      </w:pPr>
      <w:r>
        <w:t>48. Погрузо-разгрузочные работы</w:t>
      </w:r>
    </w:p>
    <w:p w:rsidR="005167D7" w:rsidRDefault="005167D7">
      <w:pPr>
        <w:pStyle w:val="ConsPlusNormal"/>
        <w:spacing w:before="220"/>
        <w:ind w:firstLine="540"/>
        <w:jc w:val="both"/>
      </w:pPr>
      <w:r>
        <w:t>49. Услуги почтовой связи, услуги курьерские, услуги фельдъегерской связи и специальной связи</w:t>
      </w:r>
    </w:p>
    <w:p w:rsidR="005167D7" w:rsidRDefault="005167D7">
      <w:pPr>
        <w:pStyle w:val="ConsPlusNormal"/>
        <w:spacing w:before="220"/>
        <w:ind w:firstLine="540"/>
        <w:jc w:val="both"/>
      </w:pPr>
      <w:r>
        <w:t>50. Услуги телекоммуникационные</w:t>
      </w:r>
    </w:p>
    <w:p w:rsidR="005167D7" w:rsidRDefault="005167D7">
      <w:pPr>
        <w:pStyle w:val="ConsPlusNormal"/>
        <w:spacing w:before="220"/>
        <w:ind w:firstLine="540"/>
        <w:jc w:val="both"/>
      </w:pPr>
      <w:r>
        <w:lastRenderedPageBreak/>
        <w:t>51. Услуги по обработке поверхностей и уборке помещений</w:t>
      </w:r>
    </w:p>
    <w:p w:rsidR="005167D7" w:rsidRDefault="005167D7">
      <w:pPr>
        <w:pStyle w:val="ConsPlusNormal"/>
        <w:spacing w:before="220"/>
        <w:ind w:firstLine="540"/>
        <w:jc w:val="both"/>
      </w:pPr>
      <w:r>
        <w:t>52. Услуги по переводу жестового языка (сурдопереводу, тифлосурдопереводу)</w:t>
      </w:r>
    </w:p>
    <w:p w:rsidR="005167D7" w:rsidRDefault="005167D7">
      <w:pPr>
        <w:pStyle w:val="ConsPlusNormal"/>
        <w:spacing w:before="220"/>
        <w:ind w:firstLine="540"/>
        <w:jc w:val="both"/>
      </w:pPr>
      <w:r>
        <w:t>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rsidR="005167D7" w:rsidRDefault="005167D7">
      <w:pPr>
        <w:pStyle w:val="ConsPlusNormal"/>
        <w:spacing w:before="220"/>
        <w:ind w:firstLine="540"/>
        <w:jc w:val="both"/>
      </w:pPr>
      <w:r>
        <w:t>54. Услуги по подготовке документов (комплектование, каталогизация, хранение и восстановление) для сдачи в архивы, включая цифровые архивы</w:t>
      </w:r>
    </w:p>
    <w:p w:rsidR="005167D7" w:rsidRDefault="005167D7">
      <w:pPr>
        <w:pStyle w:val="ConsPlusNormal"/>
        <w:ind w:firstLine="540"/>
        <w:jc w:val="both"/>
      </w:pPr>
    </w:p>
    <w:p w:rsidR="005167D7" w:rsidRDefault="005167D7">
      <w:pPr>
        <w:pStyle w:val="ConsPlusNormal"/>
        <w:ind w:firstLine="540"/>
        <w:jc w:val="both"/>
      </w:pPr>
    </w:p>
    <w:p w:rsidR="005167D7" w:rsidRDefault="005167D7">
      <w:pPr>
        <w:pStyle w:val="ConsPlusNormal"/>
        <w:pBdr>
          <w:top w:val="single" w:sz="6" w:space="0" w:color="auto"/>
        </w:pBdr>
        <w:spacing w:before="100" w:after="100"/>
        <w:jc w:val="both"/>
        <w:rPr>
          <w:sz w:val="2"/>
          <w:szCs w:val="2"/>
        </w:rPr>
      </w:pPr>
    </w:p>
    <w:p w:rsidR="00E00949" w:rsidRDefault="00E00949">
      <w:bookmarkStart w:id="1" w:name="_GoBack"/>
      <w:bookmarkEnd w:id="1"/>
    </w:p>
    <w:sectPr w:rsidR="00E00949" w:rsidSect="00C63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D7"/>
    <w:rsid w:val="005167D7"/>
    <w:rsid w:val="00E00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7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67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67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7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67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67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7F580ACA1DD5F8B82507737F6343A3F9F00B477B295260DC7533D10C360A971911A306A777B58049E1DBD07C1674048D93CE4C0390070UFM"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2021-11-19T12:20:00Z</dcterms:created>
  <dcterms:modified xsi:type="dcterms:W3CDTF">2021-11-19T12:21:00Z</dcterms:modified>
</cp:coreProperties>
</file>